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B5" w:rsidRDefault="00AE122E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123950" cy="1181100"/>
            <wp:effectExtent l="19050" t="0" r="0" b="0"/>
            <wp:wrapSquare wrapText="bothSides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E9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451E9C" w:rsidRPr="006808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808B5">
        <w:rPr>
          <w:rFonts w:ascii="Times New Roman" w:hAnsi="Times New Roman" w:cs="Times New Roman"/>
          <w:b/>
          <w:sz w:val="28"/>
          <w:szCs w:val="28"/>
        </w:rPr>
        <w:t>подведомс</w:t>
      </w:r>
      <w:r w:rsidR="009E6ECD">
        <w:rPr>
          <w:rFonts w:ascii="Times New Roman" w:hAnsi="Times New Roman" w:cs="Times New Roman"/>
          <w:b/>
          <w:sz w:val="28"/>
          <w:szCs w:val="28"/>
        </w:rPr>
        <w:t>твенных министерству</w:t>
      </w:r>
      <w:r w:rsidR="00680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9F6">
        <w:rPr>
          <w:rFonts w:ascii="Times New Roman" w:hAnsi="Times New Roman" w:cs="Times New Roman"/>
          <w:b/>
          <w:sz w:val="28"/>
          <w:szCs w:val="28"/>
        </w:rPr>
        <w:t>строительства и архитектуры Ставропольского края государственных учреждений</w:t>
      </w:r>
    </w:p>
    <w:p w:rsidR="003509ED" w:rsidRDefault="003509ED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08" w:rsidRPr="00C97D09" w:rsidRDefault="003749C9" w:rsidP="006808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09">
        <w:rPr>
          <w:rFonts w:ascii="Times New Roman" w:hAnsi="Times New Roman" w:cs="Times New Roman"/>
          <w:b/>
          <w:sz w:val="28"/>
          <w:szCs w:val="28"/>
        </w:rPr>
        <w:t xml:space="preserve">Меры дисциплинарной ответственности за невыполнение требований законодательства о противодействии коррупции. </w:t>
      </w:r>
      <w:r w:rsidR="00AE12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7D09">
        <w:rPr>
          <w:rFonts w:ascii="Times New Roman" w:hAnsi="Times New Roman" w:cs="Times New Roman"/>
          <w:b/>
          <w:sz w:val="28"/>
          <w:szCs w:val="28"/>
        </w:rPr>
        <w:t>Персональная ответственность за несоблюдение обязательных тре</w:t>
      </w:r>
      <w:r w:rsidR="00451E9C">
        <w:rPr>
          <w:rFonts w:ascii="Times New Roman" w:hAnsi="Times New Roman" w:cs="Times New Roman"/>
          <w:b/>
          <w:sz w:val="28"/>
          <w:szCs w:val="28"/>
        </w:rPr>
        <w:t>бований, ограничений и запретов</w:t>
      </w:r>
    </w:p>
    <w:p w:rsidR="00B460F6" w:rsidRPr="00C97D09" w:rsidRDefault="00B460F6" w:rsidP="00C97D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7B99" w:rsidRPr="00D175E9" w:rsidRDefault="00427B9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E9">
        <w:rPr>
          <w:rFonts w:ascii="Times New Roman" w:hAnsi="Times New Roman" w:cs="Times New Roman"/>
          <w:sz w:val="28"/>
          <w:szCs w:val="28"/>
        </w:rPr>
        <w:t>Коррупци</w:t>
      </w:r>
      <w:bookmarkStart w:id="0" w:name="Par1"/>
      <w:bookmarkEnd w:id="0"/>
      <w:r w:rsidRPr="00D175E9">
        <w:rPr>
          <w:rFonts w:ascii="Times New Roman" w:hAnsi="Times New Roman" w:cs="Times New Roman"/>
          <w:sz w:val="28"/>
          <w:szCs w:val="28"/>
        </w:rPr>
        <w:t>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D175E9">
        <w:rPr>
          <w:rFonts w:ascii="Times New Roman" w:hAnsi="Times New Roman" w:cs="Times New Roman"/>
          <w:sz w:val="28"/>
          <w:szCs w:val="28"/>
        </w:rPr>
        <w:t xml:space="preserve"> лицами, а также совершение аналогичных деяний от имени или в интересах юридического лица.</w:t>
      </w:r>
    </w:p>
    <w:p w:rsidR="00427B99" w:rsidRPr="00D175E9" w:rsidRDefault="00427B9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27B99" w:rsidRPr="00D175E9" w:rsidRDefault="00427B9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27B99" w:rsidRPr="00D175E9" w:rsidRDefault="00427B9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27B99" w:rsidRPr="00D175E9" w:rsidRDefault="00427B9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При этом следует помнить о том, что </w:t>
      </w:r>
      <w:r w:rsidR="00B460F6" w:rsidRPr="00D175E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B1E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60F6" w:rsidRPr="00D175E9">
        <w:rPr>
          <w:rFonts w:ascii="Times New Roman" w:hAnsi="Times New Roman" w:cs="Times New Roman"/>
          <w:sz w:val="28"/>
          <w:szCs w:val="28"/>
        </w:rPr>
        <w:t>13.3 Федерального закона «О</w:t>
      </w:r>
      <w:r w:rsidR="003B1EC8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все</w:t>
      </w:r>
      <w:r w:rsidR="00FE5EF3">
        <w:rPr>
          <w:rFonts w:ascii="Times New Roman" w:hAnsi="Times New Roman" w:cs="Times New Roman"/>
          <w:sz w:val="28"/>
          <w:szCs w:val="28"/>
        </w:rPr>
        <w:t xml:space="preserve"> </w:t>
      </w:r>
      <w:r w:rsidR="003B1EC8">
        <w:rPr>
          <w:rFonts w:ascii="Times New Roman" w:hAnsi="Times New Roman" w:cs="Times New Roman"/>
          <w:sz w:val="28"/>
          <w:szCs w:val="28"/>
        </w:rPr>
        <w:t xml:space="preserve">организации и учреждения </w:t>
      </w:r>
      <w:r w:rsidR="00FE5EF3">
        <w:rPr>
          <w:rFonts w:ascii="Times New Roman" w:hAnsi="Times New Roman" w:cs="Times New Roman"/>
          <w:sz w:val="28"/>
          <w:szCs w:val="28"/>
        </w:rPr>
        <w:t>не</w:t>
      </w:r>
      <w:r w:rsidR="00B460F6" w:rsidRPr="00D175E9">
        <w:rPr>
          <w:rFonts w:ascii="Times New Roman" w:hAnsi="Times New Roman" w:cs="Times New Roman"/>
          <w:sz w:val="28"/>
          <w:szCs w:val="28"/>
        </w:rPr>
        <w:t>зависимо от организационно</w:t>
      </w:r>
      <w:r w:rsidRPr="00D175E9">
        <w:rPr>
          <w:rFonts w:ascii="Times New Roman" w:hAnsi="Times New Roman" w:cs="Times New Roman"/>
          <w:sz w:val="28"/>
          <w:szCs w:val="28"/>
        </w:rPr>
        <w:t>-</w:t>
      </w:r>
      <w:r w:rsidR="00B460F6" w:rsidRPr="00D175E9">
        <w:rPr>
          <w:rFonts w:ascii="Times New Roman" w:hAnsi="Times New Roman" w:cs="Times New Roman"/>
          <w:sz w:val="28"/>
          <w:szCs w:val="28"/>
        </w:rPr>
        <w:t xml:space="preserve">правовой формы обязаны </w:t>
      </w:r>
      <w:r w:rsidRPr="00D175E9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="00B460F6" w:rsidRPr="00D175E9">
        <w:rPr>
          <w:rFonts w:ascii="Times New Roman" w:hAnsi="Times New Roman" w:cs="Times New Roman"/>
          <w:sz w:val="28"/>
          <w:szCs w:val="28"/>
        </w:rPr>
        <w:t>принимать ме</w:t>
      </w:r>
      <w:r w:rsidRPr="00D175E9">
        <w:rPr>
          <w:rFonts w:ascii="Times New Roman" w:hAnsi="Times New Roman" w:cs="Times New Roman"/>
          <w:sz w:val="28"/>
          <w:szCs w:val="28"/>
        </w:rPr>
        <w:t xml:space="preserve">ры по предупреждению коррупции. Меры по предупреждению коррупции, принимаемые в </w:t>
      </w:r>
      <w:r w:rsidR="00812D8C">
        <w:rPr>
          <w:rFonts w:ascii="Times New Roman" w:hAnsi="Times New Roman" w:cs="Times New Roman"/>
          <w:sz w:val="28"/>
          <w:szCs w:val="28"/>
        </w:rPr>
        <w:t>учреждении</w:t>
      </w:r>
      <w:r w:rsidRPr="00D175E9">
        <w:rPr>
          <w:rFonts w:ascii="Times New Roman" w:hAnsi="Times New Roman" w:cs="Times New Roman"/>
          <w:sz w:val="28"/>
          <w:szCs w:val="28"/>
        </w:rPr>
        <w:t>, могут включать: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2) сотрудничество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>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sz w:val="28"/>
          <w:szCs w:val="28"/>
        </w:rPr>
        <w:t>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5) предотвращение и урегулирование конфликта интересов;</w:t>
      </w:r>
    </w:p>
    <w:p w:rsidR="00F743AB" w:rsidRPr="00D175E9" w:rsidRDefault="00F743AB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FB0ECE" w:rsidRPr="00D175E9" w:rsidRDefault="00FB0ECE" w:rsidP="00FB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Относительно требований законодательства о противодействии коррупции, распространяющих свое действие на сотрудников </w:t>
      </w:r>
      <w:r w:rsidRPr="00D175E9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учреждений, в первую очередь, следует обратить внимание на следующее.</w:t>
      </w:r>
    </w:p>
    <w:p w:rsidR="00FB0ECE" w:rsidRDefault="00FB0ECE" w:rsidP="00FB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3.1</w:t>
      </w:r>
      <w:r w:rsidRPr="00D175E9">
        <w:rPr>
          <w:rFonts w:ascii="Times New Roman" w:hAnsi="Times New Roman" w:cs="Times New Roman"/>
          <w:sz w:val="28"/>
          <w:szCs w:val="28"/>
        </w:rPr>
        <w:t xml:space="preserve"> части 1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75E9">
        <w:rPr>
          <w:rFonts w:ascii="Times New Roman" w:hAnsi="Times New Roman" w:cs="Times New Roman"/>
          <w:sz w:val="28"/>
          <w:szCs w:val="28"/>
        </w:rPr>
        <w:t>«О противодействии коррупции» сведения о своих доходах, об имуществе и обязательствах имущественного характера (далее – сведения о доходах), а также о доходах своих супруги (супруга) и несовершеннолетних детей обязаны представлять работодателю граждане, претендующие на замещение должностей руководителей государственных учреждений, а также лица, замещающие должности руководителей государственных учреждений.</w:t>
      </w:r>
      <w:proofErr w:type="gramEnd"/>
    </w:p>
    <w:p w:rsidR="0067776D" w:rsidRPr="00D175E9" w:rsidRDefault="00ED4CDE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Невыполнение руководителем государственного учреждения обязанности по представлению сведений о доходах является правонарушением, влекущим </w:t>
      </w:r>
      <w:r w:rsidR="00CD0061" w:rsidRPr="00D175E9">
        <w:rPr>
          <w:rFonts w:ascii="Times New Roman" w:hAnsi="Times New Roman" w:cs="Times New Roman"/>
          <w:sz w:val="28"/>
          <w:szCs w:val="28"/>
        </w:rPr>
        <w:t xml:space="preserve">дисциплинарное взыскание в виде </w:t>
      </w:r>
      <w:r w:rsidRPr="00D175E9">
        <w:rPr>
          <w:rFonts w:ascii="Times New Roman" w:hAnsi="Times New Roman" w:cs="Times New Roman"/>
          <w:sz w:val="28"/>
          <w:szCs w:val="28"/>
        </w:rPr>
        <w:t>освобождени</w:t>
      </w:r>
      <w:r w:rsidR="00CD0061" w:rsidRPr="00D175E9">
        <w:rPr>
          <w:rFonts w:ascii="Times New Roman" w:hAnsi="Times New Roman" w:cs="Times New Roman"/>
          <w:sz w:val="28"/>
          <w:szCs w:val="28"/>
        </w:rPr>
        <w:t>я</w:t>
      </w:r>
      <w:r w:rsidR="0067776D" w:rsidRPr="00D175E9">
        <w:rPr>
          <w:rFonts w:ascii="Times New Roman" w:hAnsi="Times New Roman" w:cs="Times New Roman"/>
          <w:sz w:val="28"/>
          <w:szCs w:val="28"/>
        </w:rPr>
        <w:t xml:space="preserve"> его от замещаемой должности.</w:t>
      </w:r>
    </w:p>
    <w:p w:rsidR="00ED4CDE" w:rsidRPr="00D175E9" w:rsidRDefault="00661D59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5E9">
        <w:rPr>
          <w:rFonts w:ascii="Times New Roman" w:hAnsi="Times New Roman" w:cs="Times New Roman"/>
          <w:sz w:val="28"/>
          <w:szCs w:val="28"/>
        </w:rPr>
        <w:t>П</w:t>
      </w:r>
      <w:r w:rsidR="0067776D" w:rsidRPr="00D175E9">
        <w:rPr>
          <w:rFonts w:ascii="Times New Roman" w:hAnsi="Times New Roman" w:cs="Times New Roman"/>
          <w:sz w:val="28"/>
          <w:szCs w:val="28"/>
        </w:rPr>
        <w:t>редставление сведений о доходах</w:t>
      </w:r>
      <w:r w:rsidRPr="00D175E9">
        <w:rPr>
          <w:rFonts w:ascii="Times New Roman" w:hAnsi="Times New Roman" w:cs="Times New Roman"/>
          <w:sz w:val="28"/>
          <w:szCs w:val="28"/>
        </w:rPr>
        <w:t xml:space="preserve"> </w:t>
      </w:r>
      <w:r w:rsidR="0067776D" w:rsidRPr="00D175E9">
        <w:rPr>
          <w:rFonts w:ascii="Times New Roman" w:hAnsi="Times New Roman" w:cs="Times New Roman"/>
          <w:sz w:val="28"/>
          <w:szCs w:val="28"/>
        </w:rPr>
        <w:t>является не единственным обяз</w:t>
      </w:r>
      <w:r w:rsidRPr="00D175E9">
        <w:rPr>
          <w:rFonts w:ascii="Times New Roman" w:hAnsi="Times New Roman" w:cs="Times New Roman"/>
          <w:sz w:val="28"/>
          <w:szCs w:val="28"/>
        </w:rPr>
        <w:t>ательным требованием, установленным в целях противодействия коррупции, для подведомственных органам исполнительной власти субъектов Российской Федерации государственных учреждений.</w:t>
      </w:r>
      <w:proofErr w:type="gramEnd"/>
    </w:p>
    <w:p w:rsidR="008B20EE" w:rsidRPr="00D175E9" w:rsidRDefault="008B20EE" w:rsidP="00D3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5E9">
        <w:rPr>
          <w:rFonts w:ascii="Times New Roman" w:hAnsi="Times New Roman" w:cs="Times New Roman"/>
          <w:sz w:val="28"/>
          <w:szCs w:val="28"/>
        </w:rPr>
        <w:t xml:space="preserve">Так, </w:t>
      </w:r>
      <w:r w:rsidR="003B1EC8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D175E9">
        <w:rPr>
          <w:rFonts w:ascii="Times New Roman" w:hAnsi="Times New Roman" w:cs="Times New Roman"/>
          <w:bCs/>
          <w:sz w:val="28"/>
          <w:szCs w:val="28"/>
        </w:rPr>
        <w:t xml:space="preserve"> должны учитывать положения </w:t>
      </w:r>
      <w:hyperlink r:id="rId8" w:history="1">
        <w:r w:rsidRPr="00D175E9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Pr="00D175E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r w:rsidR="00D319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75E9">
        <w:rPr>
          <w:rFonts w:ascii="Times New Roman" w:hAnsi="Times New Roman" w:cs="Times New Roman"/>
          <w:bCs/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D175E9">
        <w:rPr>
          <w:rFonts w:ascii="Times New Roman" w:hAnsi="Times New Roman" w:cs="Times New Roman"/>
          <w:bCs/>
          <w:sz w:val="28"/>
          <w:szCs w:val="28"/>
        </w:rPr>
        <w:t xml:space="preserve"> месту его службы.</w:t>
      </w:r>
    </w:p>
    <w:p w:rsidR="00967840" w:rsidRPr="00C97D09" w:rsidRDefault="008B20EE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75E9">
        <w:rPr>
          <w:rFonts w:ascii="Times New Roman" w:hAnsi="Times New Roman" w:cs="Times New Roman"/>
          <w:bCs/>
          <w:sz w:val="28"/>
          <w:szCs w:val="28"/>
        </w:rPr>
        <w:t>Порядок представления работодателями, в том числе руководителем государственного учреждения, указанной информации закреплен</w:t>
      </w:r>
      <w:r w:rsidRPr="00C97D0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67840" w:rsidRPr="00C97D09">
        <w:rPr>
          <w:rFonts w:ascii="Times New Roman" w:hAnsi="Times New Roman" w:cs="Times New Roman"/>
          <w:sz w:val="28"/>
          <w:szCs w:val="28"/>
        </w:rPr>
        <w:t xml:space="preserve">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</w:t>
      </w:r>
      <w:r w:rsidR="00012B99" w:rsidRPr="00012B99">
        <w:rPr>
          <w:rFonts w:ascii="Times New Roman" w:hAnsi="Times New Roman" w:cs="Times New Roman"/>
          <w:sz w:val="28"/>
          <w:szCs w:val="28"/>
        </w:rPr>
        <w:t>постановлением</w:t>
      </w:r>
      <w:r w:rsidRPr="00C97D09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 w:rsidR="00524781">
        <w:rPr>
          <w:rFonts w:ascii="Times New Roman" w:hAnsi="Times New Roman" w:cs="Times New Roman"/>
          <w:bCs/>
          <w:sz w:val="28"/>
          <w:szCs w:val="28"/>
        </w:rPr>
        <w:t xml:space="preserve">дерации </w:t>
      </w:r>
      <w:r w:rsidR="00967840" w:rsidRPr="00C97D09">
        <w:rPr>
          <w:rFonts w:ascii="Times New Roman" w:hAnsi="Times New Roman" w:cs="Times New Roman"/>
          <w:sz w:val="28"/>
          <w:szCs w:val="28"/>
        </w:rPr>
        <w:t>от 21 января 2015 года № 29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07E7D" w:rsidRPr="0025140E" w:rsidRDefault="00D319A3" w:rsidP="0025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7857490</wp:posOffset>
            </wp:positionV>
            <wp:extent cx="1645920" cy="1173480"/>
            <wp:effectExtent l="19050" t="0" r="0" b="0"/>
            <wp:wrapSquare wrapText="bothSides"/>
            <wp:docPr id="10" name="Рисунок 8" descr="korruptsiya-3-3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uptsiya-3-320x2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B20EE" w:rsidRPr="00C97D09">
        <w:rPr>
          <w:rFonts w:ascii="Times New Roman" w:hAnsi="Times New Roman" w:cs="Times New Roman"/>
          <w:bCs/>
          <w:sz w:val="28"/>
          <w:szCs w:val="28"/>
        </w:rPr>
        <w:t xml:space="preserve">Неисполнение работодателем обязанности, предусмотренной </w:t>
      </w:r>
      <w:hyperlink r:id="rId10" w:history="1">
        <w:r w:rsidR="008B20EE" w:rsidRPr="00C97D09">
          <w:rPr>
            <w:rFonts w:ascii="Times New Roman" w:hAnsi="Times New Roman" w:cs="Times New Roman"/>
            <w:bCs/>
            <w:sz w:val="28"/>
            <w:szCs w:val="28"/>
          </w:rPr>
          <w:t>частью 4 статьи 12</w:t>
        </w:r>
      </w:hyperlink>
      <w:r w:rsidR="008B20EE" w:rsidRPr="00C97D0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>«</w:t>
      </w:r>
      <w:r w:rsidR="008B20EE" w:rsidRPr="00C97D09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>»</w:t>
      </w:r>
      <w:r w:rsidR="008B20EE" w:rsidRPr="00C97D09">
        <w:rPr>
          <w:rFonts w:ascii="Times New Roman" w:hAnsi="Times New Roman" w:cs="Times New Roman"/>
          <w:bCs/>
          <w:sz w:val="28"/>
          <w:szCs w:val="28"/>
        </w:rPr>
        <w:t xml:space="preserve">, является правонарушением и влечет в соответствии со </w:t>
      </w:r>
      <w:hyperlink r:id="rId11" w:history="1">
        <w:r w:rsidR="008B20EE" w:rsidRPr="00C97D09">
          <w:rPr>
            <w:rFonts w:ascii="Times New Roman" w:hAnsi="Times New Roman" w:cs="Times New Roman"/>
            <w:bCs/>
            <w:sz w:val="28"/>
            <w:szCs w:val="28"/>
          </w:rPr>
          <w:t>статьей 19.29</w:t>
        </w:r>
      </w:hyperlink>
      <w:r w:rsidR="008B20EE" w:rsidRPr="00C97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 xml:space="preserve">Кодекса </w:t>
      </w:r>
      <w:r w:rsidR="00EA5495" w:rsidRPr="00C97D0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>об а</w:t>
      </w:r>
      <w:r w:rsidR="003978F9">
        <w:rPr>
          <w:rFonts w:ascii="Times New Roman" w:hAnsi="Times New Roman" w:cs="Times New Roman"/>
          <w:bCs/>
          <w:sz w:val="28"/>
          <w:szCs w:val="28"/>
        </w:rPr>
        <w:t>дминистративных правонарушениях</w:t>
      </w:r>
      <w:r w:rsidR="000E0A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20EE" w:rsidRPr="00C97D09">
        <w:rPr>
          <w:rFonts w:ascii="Times New Roman" w:hAnsi="Times New Roman" w:cs="Times New Roman"/>
          <w:bCs/>
          <w:sz w:val="28"/>
          <w:szCs w:val="28"/>
        </w:rPr>
        <w:t xml:space="preserve">ответственность </w:t>
      </w:r>
      <w:r w:rsidR="002514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виде административного штрафа и </w:t>
      </w:r>
      <w:r w:rsidR="00967840" w:rsidRPr="00C97D09">
        <w:rPr>
          <w:rFonts w:ascii="Times New Roman" w:hAnsi="Times New Roman" w:cs="Times New Roman"/>
          <w:sz w:val="28"/>
          <w:szCs w:val="28"/>
        </w:rPr>
        <w:t xml:space="preserve">устанавливает ответственность за </w:t>
      </w:r>
      <w:r w:rsidR="00967840" w:rsidRPr="00C97D09">
        <w:rPr>
          <w:rFonts w:ascii="Times New Roman" w:hAnsi="Times New Roman" w:cs="Times New Roman"/>
          <w:bCs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</w:t>
      </w:r>
      <w:r w:rsidR="00B07509">
        <w:rPr>
          <w:rFonts w:ascii="Times New Roman" w:hAnsi="Times New Roman" w:cs="Times New Roman"/>
          <w:bCs/>
          <w:sz w:val="28"/>
          <w:szCs w:val="28"/>
        </w:rPr>
        <w:t>го или муниципального служащего.</w:t>
      </w:r>
      <w:proofErr w:type="gramEnd"/>
    </w:p>
    <w:p w:rsidR="00280033" w:rsidRPr="00C97D09" w:rsidRDefault="00A75A94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80033" w:rsidRPr="00C97D09">
        <w:rPr>
          <w:rFonts w:ascii="Times New Roman" w:hAnsi="Times New Roman" w:cs="Times New Roman"/>
          <w:sz w:val="28"/>
          <w:szCs w:val="28"/>
        </w:rPr>
        <w:t xml:space="preserve">следует учитывать, что взаимодействие с представителями государственных органов, реализующих контрольно-надзорные функции в отношении </w:t>
      </w:r>
      <w:r w:rsidR="003B1EC8">
        <w:rPr>
          <w:rFonts w:ascii="Times New Roman" w:hAnsi="Times New Roman" w:cs="Times New Roman"/>
          <w:sz w:val="28"/>
          <w:szCs w:val="28"/>
        </w:rPr>
        <w:t>учреждения</w:t>
      </w:r>
      <w:r w:rsidR="00280033" w:rsidRPr="00C97D09">
        <w:rPr>
          <w:rFonts w:ascii="Times New Roman" w:hAnsi="Times New Roman" w:cs="Times New Roman"/>
          <w:sz w:val="28"/>
          <w:szCs w:val="28"/>
        </w:rPr>
        <w:t>, связано с высокими коррупционными рисками. В связи с этим подведомственным учреждениям и их сотрудникам рекомендуется уделить особое внимание следующим аспектам.</w:t>
      </w:r>
    </w:p>
    <w:p w:rsidR="00280033" w:rsidRPr="00C97D09" w:rsidRDefault="00280033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>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При этом необходимо учитывать, что на государственных служащих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могут быть прямо запрещены государственным служащим.</w:t>
      </w:r>
    </w:p>
    <w:p w:rsidR="00280033" w:rsidRPr="00C97D09" w:rsidRDefault="00280033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C97D09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C97D09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               от 27 июля 2004 года № 79-ФЗ «О государственной гражданской службе Российской Федерации» гражданским служащим запрещено в связи с исполнением должностных обязанностей получать вознаграждения от физических и юридических лиц (подарки, денежное вознаграждение, ссуды, услуги, оплату развлечений, отдыха, транспортных расходов, иные вознаграждения). Исключение сделано лишь для подарков, получаемых гражданским служащим в связи с протокольными мероприятиями, со служебными командировками и с другими официальными мероприятиями.</w:t>
      </w:r>
    </w:p>
    <w:p w:rsidR="00280033" w:rsidRPr="00C97D09" w:rsidRDefault="00280033" w:rsidP="00C9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09">
        <w:rPr>
          <w:rFonts w:ascii="Times New Roman" w:hAnsi="Times New Roman" w:cs="Times New Roman"/>
          <w:sz w:val="28"/>
          <w:szCs w:val="28"/>
        </w:rPr>
        <w:t>В связи с этим, сотрудникам учреждений рекомендуется воздерживаться от предложения и попыток перед</w:t>
      </w:r>
      <w:r w:rsidR="0096141A">
        <w:rPr>
          <w:rFonts w:ascii="Times New Roman" w:hAnsi="Times New Roman" w:cs="Times New Roman"/>
          <w:sz w:val="28"/>
          <w:szCs w:val="28"/>
        </w:rPr>
        <w:t>ачи проверяющим любых подарков.</w:t>
      </w:r>
    </w:p>
    <w:p w:rsidR="002D5D56" w:rsidRPr="00F330F4" w:rsidRDefault="00D319A3" w:rsidP="00D3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1263015</wp:posOffset>
            </wp:positionH>
            <wp:positionV relativeFrom="margin">
              <wp:posOffset>8627110</wp:posOffset>
            </wp:positionV>
            <wp:extent cx="3348990" cy="1173480"/>
            <wp:effectExtent l="19050" t="0" r="3810" b="0"/>
            <wp:wrapSquare wrapText="bothSides"/>
            <wp:docPr id="14" name="Рисунок 12" descr="korrup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uptsiy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D41">
        <w:rPr>
          <w:rFonts w:ascii="Times New Roman" w:hAnsi="Times New Roman" w:cs="Times New Roman"/>
          <w:sz w:val="28"/>
          <w:szCs w:val="28"/>
        </w:rPr>
        <w:t>П</w:t>
      </w:r>
      <w:r w:rsidR="0075743C" w:rsidRPr="00C97D09">
        <w:rPr>
          <w:rFonts w:ascii="Times New Roman" w:hAnsi="Times New Roman" w:cs="Times New Roman"/>
          <w:sz w:val="28"/>
          <w:szCs w:val="28"/>
        </w:rPr>
        <w:t>ротиводействие коррупци</w:t>
      </w:r>
      <w:r w:rsidR="007005C6">
        <w:rPr>
          <w:rFonts w:ascii="Times New Roman" w:hAnsi="Times New Roman" w:cs="Times New Roman"/>
          <w:sz w:val="28"/>
          <w:szCs w:val="28"/>
        </w:rPr>
        <w:t xml:space="preserve">и является приоритетной задачей </w:t>
      </w:r>
      <w:r w:rsidR="0075743C" w:rsidRPr="00C97D09">
        <w:rPr>
          <w:rFonts w:ascii="Times New Roman" w:hAnsi="Times New Roman" w:cs="Times New Roman"/>
          <w:sz w:val="28"/>
          <w:szCs w:val="28"/>
        </w:rPr>
        <w:t>государственной политики Российской Федерации. Соответственно, отсутствие в законодательстве конкретного перечня обязательных требований, ограничений и запретов в сфере противодействия коррупции для руководителей и сотрудников учреждений, подведомственных исполнительны</w:t>
      </w:r>
      <w:r w:rsidR="00C94FCE">
        <w:rPr>
          <w:rFonts w:ascii="Times New Roman" w:hAnsi="Times New Roman" w:cs="Times New Roman"/>
          <w:sz w:val="28"/>
          <w:szCs w:val="28"/>
        </w:rPr>
        <w:t>м</w:t>
      </w:r>
      <w:r w:rsidR="0075743C" w:rsidRPr="00C97D09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субъектов Российской Федерации, не освобождает учреждения от принятия локальных мер по предупреждению коррупции. </w:t>
      </w:r>
      <w:r w:rsidRPr="00C97D0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C97D09">
        <w:rPr>
          <w:rFonts w:ascii="Times New Roman" w:hAnsi="Times New Roman" w:cs="Times New Roman"/>
          <w:sz w:val="28"/>
          <w:szCs w:val="28"/>
        </w:rPr>
        <w:t>сотрудники данных учреждений не должны допускать пове</w:t>
      </w:r>
      <w:r w:rsidR="00D1606C">
        <w:rPr>
          <w:rFonts w:ascii="Times New Roman" w:hAnsi="Times New Roman" w:cs="Times New Roman"/>
          <w:sz w:val="28"/>
          <w:szCs w:val="28"/>
        </w:rPr>
        <w:t>дения, нарушающего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C97D09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0A5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A50F5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которо</w:t>
      </w:r>
      <w:r w:rsidR="000A50F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F5">
        <w:rPr>
          <w:rFonts w:ascii="Times New Roman" w:hAnsi="Times New Roman" w:cs="Times New Roman"/>
          <w:sz w:val="28"/>
          <w:szCs w:val="28"/>
        </w:rPr>
        <w:t>предусмотрена уголовная, административная, гражданско-правовая и дисциплинарная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</w:t>
      </w:r>
      <w:r w:rsidR="0075743C" w:rsidRPr="00C97D0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6E9F">
        <w:rPr>
          <w:rFonts w:ascii="Times New Roman" w:hAnsi="Times New Roman" w:cs="Times New Roman"/>
          <w:sz w:val="28"/>
          <w:szCs w:val="28"/>
        </w:rPr>
        <w:t>повышать</w:t>
      </w:r>
      <w:r w:rsidR="0075743C" w:rsidRPr="00C97D09">
        <w:rPr>
          <w:rFonts w:ascii="Times New Roman" w:hAnsi="Times New Roman" w:cs="Times New Roman"/>
          <w:sz w:val="28"/>
          <w:szCs w:val="28"/>
        </w:rPr>
        <w:t xml:space="preserve"> </w:t>
      </w:r>
      <w:r w:rsidR="005A6E9F">
        <w:rPr>
          <w:rFonts w:ascii="Times New Roman" w:hAnsi="Times New Roman" w:cs="Times New Roman"/>
          <w:sz w:val="28"/>
          <w:szCs w:val="28"/>
        </w:rPr>
        <w:t>уровень</w:t>
      </w:r>
      <w:r w:rsidR="0075743C" w:rsidRPr="00C97D09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E166D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E166DF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sectPr w:rsidR="002D5D56" w:rsidRPr="00F330F4" w:rsidSect="003509ED">
      <w:headerReference w:type="default" r:id="rId14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08" w:rsidRDefault="00972208" w:rsidP="00151C8D">
      <w:pPr>
        <w:spacing w:after="0" w:line="240" w:lineRule="auto"/>
      </w:pPr>
      <w:r>
        <w:separator/>
      </w:r>
    </w:p>
  </w:endnote>
  <w:endnote w:type="continuationSeparator" w:id="0">
    <w:p w:rsidR="00972208" w:rsidRDefault="00972208" w:rsidP="0015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08" w:rsidRDefault="00972208" w:rsidP="00151C8D">
      <w:pPr>
        <w:spacing w:after="0" w:line="240" w:lineRule="auto"/>
      </w:pPr>
      <w:r>
        <w:separator/>
      </w:r>
    </w:p>
  </w:footnote>
  <w:footnote w:type="continuationSeparator" w:id="0">
    <w:p w:rsidR="00972208" w:rsidRDefault="00972208" w:rsidP="0015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311"/>
      <w:docPartObj>
        <w:docPartGallery w:val="Page Numbers (Top of Page)"/>
        <w:docPartUnique/>
      </w:docPartObj>
    </w:sdtPr>
    <w:sdtContent>
      <w:p w:rsidR="0065403D" w:rsidRDefault="007E4FC0">
        <w:pPr>
          <w:pStyle w:val="a7"/>
          <w:jc w:val="right"/>
        </w:pPr>
        <w:fldSimple w:instr=" PAGE   \* MERGEFORMAT ">
          <w:r w:rsidR="00AB4BF2">
            <w:rPr>
              <w:noProof/>
            </w:rPr>
            <w:t>3</w:t>
          </w:r>
        </w:fldSimple>
      </w:p>
    </w:sdtContent>
  </w:sdt>
  <w:p w:rsidR="00151C8D" w:rsidRDefault="00151C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C40"/>
    <w:multiLevelType w:val="multilevel"/>
    <w:tmpl w:val="469A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E82"/>
    <w:rsid w:val="00012B99"/>
    <w:rsid w:val="000242A6"/>
    <w:rsid w:val="00030361"/>
    <w:rsid w:val="00065566"/>
    <w:rsid w:val="0007443E"/>
    <w:rsid w:val="000A50F5"/>
    <w:rsid w:val="000B59B9"/>
    <w:rsid w:val="000C0D4D"/>
    <w:rsid w:val="000E0A25"/>
    <w:rsid w:val="000E4F6F"/>
    <w:rsid w:val="00107C86"/>
    <w:rsid w:val="00110AC3"/>
    <w:rsid w:val="00151C8D"/>
    <w:rsid w:val="00157DE8"/>
    <w:rsid w:val="00237CA5"/>
    <w:rsid w:val="0025140E"/>
    <w:rsid w:val="00271586"/>
    <w:rsid w:val="00280033"/>
    <w:rsid w:val="00286208"/>
    <w:rsid w:val="002B0D6C"/>
    <w:rsid w:val="002D5D56"/>
    <w:rsid w:val="002D7F8C"/>
    <w:rsid w:val="003509ED"/>
    <w:rsid w:val="003749C9"/>
    <w:rsid w:val="003928AB"/>
    <w:rsid w:val="003969D3"/>
    <w:rsid w:val="003978F9"/>
    <w:rsid w:val="003A79F6"/>
    <w:rsid w:val="003B1EC8"/>
    <w:rsid w:val="003E22E1"/>
    <w:rsid w:val="003F75CE"/>
    <w:rsid w:val="00427B99"/>
    <w:rsid w:val="00451E9C"/>
    <w:rsid w:val="00460886"/>
    <w:rsid w:val="00523D41"/>
    <w:rsid w:val="00524781"/>
    <w:rsid w:val="005559FB"/>
    <w:rsid w:val="00585E82"/>
    <w:rsid w:val="005A0D56"/>
    <w:rsid w:val="005A6E9F"/>
    <w:rsid w:val="005C4403"/>
    <w:rsid w:val="005D7BB3"/>
    <w:rsid w:val="005F3795"/>
    <w:rsid w:val="00601F87"/>
    <w:rsid w:val="0060360A"/>
    <w:rsid w:val="00610961"/>
    <w:rsid w:val="0065403D"/>
    <w:rsid w:val="00661D59"/>
    <w:rsid w:val="00667D8D"/>
    <w:rsid w:val="0067776D"/>
    <w:rsid w:val="006808B5"/>
    <w:rsid w:val="00695AD7"/>
    <w:rsid w:val="006C0DF6"/>
    <w:rsid w:val="007005C6"/>
    <w:rsid w:val="00727321"/>
    <w:rsid w:val="007476AC"/>
    <w:rsid w:val="007571F4"/>
    <w:rsid w:val="0075743C"/>
    <w:rsid w:val="00765950"/>
    <w:rsid w:val="007D270B"/>
    <w:rsid w:val="007E4FC0"/>
    <w:rsid w:val="00803262"/>
    <w:rsid w:val="00812D8C"/>
    <w:rsid w:val="00813AF3"/>
    <w:rsid w:val="00825CC7"/>
    <w:rsid w:val="00867FAA"/>
    <w:rsid w:val="00897219"/>
    <w:rsid w:val="008B20EE"/>
    <w:rsid w:val="008F1AA6"/>
    <w:rsid w:val="00937026"/>
    <w:rsid w:val="0096141A"/>
    <w:rsid w:val="00967840"/>
    <w:rsid w:val="00972208"/>
    <w:rsid w:val="00976615"/>
    <w:rsid w:val="009A1CA5"/>
    <w:rsid w:val="009D2643"/>
    <w:rsid w:val="009E2D27"/>
    <w:rsid w:val="009E4C57"/>
    <w:rsid w:val="009E6ECD"/>
    <w:rsid w:val="00A4320E"/>
    <w:rsid w:val="00A53F39"/>
    <w:rsid w:val="00A565F0"/>
    <w:rsid w:val="00A67DED"/>
    <w:rsid w:val="00A75A94"/>
    <w:rsid w:val="00A87E91"/>
    <w:rsid w:val="00A96173"/>
    <w:rsid w:val="00AB4BF2"/>
    <w:rsid w:val="00AE122E"/>
    <w:rsid w:val="00AE5BAD"/>
    <w:rsid w:val="00B07509"/>
    <w:rsid w:val="00B460F6"/>
    <w:rsid w:val="00B759EB"/>
    <w:rsid w:val="00B87833"/>
    <w:rsid w:val="00BB5C9A"/>
    <w:rsid w:val="00C01824"/>
    <w:rsid w:val="00C27020"/>
    <w:rsid w:val="00C345AF"/>
    <w:rsid w:val="00C35EE1"/>
    <w:rsid w:val="00C553A7"/>
    <w:rsid w:val="00C67457"/>
    <w:rsid w:val="00C94FCE"/>
    <w:rsid w:val="00C97D09"/>
    <w:rsid w:val="00CA5B4F"/>
    <w:rsid w:val="00CD0061"/>
    <w:rsid w:val="00CE2A34"/>
    <w:rsid w:val="00CE6603"/>
    <w:rsid w:val="00CF5EAF"/>
    <w:rsid w:val="00D07E7D"/>
    <w:rsid w:val="00D1606C"/>
    <w:rsid w:val="00D175E9"/>
    <w:rsid w:val="00D2064B"/>
    <w:rsid w:val="00D2344E"/>
    <w:rsid w:val="00D319A3"/>
    <w:rsid w:val="00D54D7E"/>
    <w:rsid w:val="00DC054D"/>
    <w:rsid w:val="00DC787B"/>
    <w:rsid w:val="00DD6AFF"/>
    <w:rsid w:val="00DE2535"/>
    <w:rsid w:val="00E166DF"/>
    <w:rsid w:val="00EA3751"/>
    <w:rsid w:val="00EA5495"/>
    <w:rsid w:val="00ED4CDE"/>
    <w:rsid w:val="00F06DF0"/>
    <w:rsid w:val="00F330F4"/>
    <w:rsid w:val="00F546CE"/>
    <w:rsid w:val="00F743AB"/>
    <w:rsid w:val="00FB0ECE"/>
    <w:rsid w:val="00FD4ECE"/>
    <w:rsid w:val="00FE5EF3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0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6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C8D"/>
  </w:style>
  <w:style w:type="paragraph" w:styleId="a9">
    <w:name w:val="footer"/>
    <w:basedOn w:val="a"/>
    <w:link w:val="aa"/>
    <w:uiPriority w:val="99"/>
    <w:unhideWhenUsed/>
    <w:rsid w:val="0015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2AFA88718E53EE90CCF18D3259DA335B080DA5568CE83A9C1D4CBFC1DF466F88349E4757CF980475BA0857082A47F4D57344D06T3H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9EAD005EF824ADAD50B4D0DF92A6E8AA862D9E1B830EF413506042179684CCC5ADAE1F6838CBF66D375F1CFA6BD209024B36F5551F1C7CKFz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42AFA88718E53EE90CCF18D3259DA335B383D35168CE83A9C1D4CBFC1DF466F88349E57D7FADDA575FE9D07B9CA26753532A4E6A9700T6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42AFA88718E53EE90CCF18D3259DA335B080DA5568CE83A9C1D4CBFC1DF466F88349E57E7CF980475BA0857082A47F4D57344D06T3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Сыроватская</dc:creator>
  <cp:lastModifiedBy>minakova</cp:lastModifiedBy>
  <cp:revision>2</cp:revision>
  <cp:lastPrinted>2019-06-26T13:19:00Z</cp:lastPrinted>
  <dcterms:created xsi:type="dcterms:W3CDTF">2019-09-30T14:52:00Z</dcterms:created>
  <dcterms:modified xsi:type="dcterms:W3CDTF">2019-09-30T14:52:00Z</dcterms:modified>
</cp:coreProperties>
</file>